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4D65" w:rsidRPr="00B84F47" w:rsidRDefault="001E4D65" w:rsidP="001E4D65">
      <w:pPr>
        <w:pStyle w:val="Heading1"/>
        <w:tabs>
          <w:tab w:val="left" w:pos="7200"/>
        </w:tabs>
        <w:spacing w:before="0" w:after="0" w:line="480" w:lineRule="auto"/>
        <w:ind w:left="360"/>
        <w:rPr>
          <w:rFonts w:ascii="Times New Roman" w:eastAsia="Times New Roman" w:hAnsi="Times New Roman" w:cs="Times New Roman"/>
          <w:b/>
          <w:sz w:val="24"/>
          <w:szCs w:val="24"/>
        </w:rPr>
      </w:pPr>
      <w:r w:rsidRPr="00B84F47">
        <w:rPr>
          <w:rFonts w:ascii="Times New Roman" w:eastAsia="Times New Roman" w:hAnsi="Times New Roman" w:cs="Times New Roman"/>
          <w:b/>
          <w:sz w:val="24"/>
          <w:szCs w:val="24"/>
        </w:rPr>
        <w:t>Supplemental Figures</w:t>
      </w: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noProof/>
          <w:sz w:val="24"/>
          <w:szCs w:val="24"/>
          <w:lang w:val="en-US"/>
        </w:rPr>
        <w:drawing>
          <wp:inline distT="114300" distB="114300" distL="114300" distR="114300" wp14:anchorId="2F08B723" wp14:editId="7C667847">
            <wp:extent cx="5943600" cy="59436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
                    <a:srcRect/>
                    <a:stretch>
                      <a:fillRect/>
                    </a:stretch>
                  </pic:blipFill>
                  <pic:spPr>
                    <a:xfrm>
                      <a:off x="0" y="0"/>
                      <a:ext cx="5943600" cy="5943600"/>
                    </a:xfrm>
                    <a:prstGeom prst="rect">
                      <a:avLst/>
                    </a:prstGeom>
                    <a:ln/>
                  </pic:spPr>
                </pic:pic>
              </a:graphicData>
            </a:graphic>
          </wp:inline>
        </w:drawing>
      </w: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b/>
          <w:sz w:val="24"/>
          <w:szCs w:val="24"/>
        </w:rPr>
        <w:t xml:space="preserve">Figure S-A. </w:t>
      </w:r>
      <w:r w:rsidRPr="00B84F47">
        <w:rPr>
          <w:rFonts w:ascii="Times New Roman" w:eastAsia="Times New Roman" w:hAnsi="Times New Roman" w:cs="Times New Roman"/>
          <w:i/>
          <w:sz w:val="24"/>
          <w:szCs w:val="24"/>
        </w:rPr>
        <w:t>Gulf sturgeon distribution and score.</w:t>
      </w:r>
      <w:r w:rsidRPr="00B84F47">
        <w:rPr>
          <w:rFonts w:ascii="Times New Roman" w:eastAsia="Times New Roman" w:hAnsi="Times New Roman" w:cs="Times New Roman"/>
          <w:sz w:val="24"/>
          <w:szCs w:val="24"/>
        </w:rPr>
        <w:t xml:space="preserve"> A) Section 7 consultation layer (yellow) and defined critical habitat (blue) for Gulf sturgeon. B) Calculated score for Gulf sturgeon showing areas receiving a score.</w:t>
      </w:r>
      <w:r w:rsidR="00C24CE1">
        <w:rPr>
          <w:rFonts w:ascii="Times New Roman" w:eastAsia="Times New Roman" w:hAnsi="Times New Roman" w:cs="Times New Roman"/>
          <w:sz w:val="24"/>
          <w:szCs w:val="24"/>
        </w:rPr>
        <w:t xml:space="preserve"> Black polygon denotes Gulf of Mexico wind energy Call Area.</w:t>
      </w: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noProof/>
          <w:sz w:val="24"/>
          <w:szCs w:val="24"/>
          <w:lang w:val="en-US"/>
        </w:rPr>
        <w:lastRenderedPageBreak/>
        <w:drawing>
          <wp:inline distT="114300" distB="114300" distL="114300" distR="114300" wp14:anchorId="02212F56" wp14:editId="4E21AD50">
            <wp:extent cx="5943600" cy="5943600"/>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
                    <a:srcRect/>
                    <a:stretch>
                      <a:fillRect/>
                    </a:stretch>
                  </pic:blipFill>
                  <pic:spPr>
                    <a:xfrm>
                      <a:off x="0" y="0"/>
                      <a:ext cx="5943600" cy="5943600"/>
                    </a:xfrm>
                    <a:prstGeom prst="rect">
                      <a:avLst/>
                    </a:prstGeom>
                    <a:ln/>
                  </pic:spPr>
                </pic:pic>
              </a:graphicData>
            </a:graphic>
          </wp:inline>
        </w:drawing>
      </w:r>
    </w:p>
    <w:p w:rsidR="00C24CE1" w:rsidRPr="00B84F47" w:rsidRDefault="001E4D65" w:rsidP="00C24CE1">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b/>
          <w:sz w:val="24"/>
          <w:szCs w:val="24"/>
        </w:rPr>
        <w:t xml:space="preserve">Figure S-B. </w:t>
      </w:r>
      <w:r w:rsidRPr="00B84F47">
        <w:rPr>
          <w:rFonts w:ascii="Times New Roman" w:eastAsia="Times New Roman" w:hAnsi="Times New Roman" w:cs="Times New Roman"/>
          <w:i/>
          <w:sz w:val="24"/>
          <w:szCs w:val="24"/>
        </w:rPr>
        <w:t>Oceanic whitetip distribution and score.</w:t>
      </w:r>
      <w:r w:rsidRPr="00B84F47">
        <w:rPr>
          <w:rFonts w:ascii="Times New Roman" w:eastAsia="Times New Roman" w:hAnsi="Times New Roman" w:cs="Times New Roman"/>
          <w:sz w:val="24"/>
          <w:szCs w:val="24"/>
        </w:rPr>
        <w:t xml:space="preserve"> A) Section 7 consultation layer (yellow) and defined essential fish habitat (blue) for Oceanic whitetip shark. B) Calculated score for Oceanic whitetip shark showing areas receiving a score.</w:t>
      </w:r>
      <w:r w:rsidR="00C24CE1" w:rsidRPr="00C24CE1">
        <w:rPr>
          <w:rFonts w:ascii="Times New Roman" w:eastAsia="Times New Roman" w:hAnsi="Times New Roman" w:cs="Times New Roman"/>
          <w:sz w:val="24"/>
          <w:szCs w:val="24"/>
        </w:rPr>
        <w:t xml:space="preserve"> </w:t>
      </w:r>
      <w:r w:rsidR="00C24CE1">
        <w:rPr>
          <w:rFonts w:ascii="Times New Roman" w:eastAsia="Times New Roman" w:hAnsi="Times New Roman" w:cs="Times New Roman"/>
          <w:sz w:val="24"/>
          <w:szCs w:val="24"/>
        </w:rPr>
        <w:t>Black polygon denotes Gulf of Mexico wind energy Call Area.</w:t>
      </w: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noProof/>
          <w:sz w:val="24"/>
          <w:szCs w:val="24"/>
          <w:lang w:val="en-US"/>
        </w:rPr>
        <w:lastRenderedPageBreak/>
        <w:drawing>
          <wp:inline distT="114300" distB="114300" distL="114300" distR="114300" wp14:anchorId="7D02C34F" wp14:editId="6E0B9818">
            <wp:extent cx="5943600" cy="5943600"/>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
                    <a:srcRect/>
                    <a:stretch>
                      <a:fillRect/>
                    </a:stretch>
                  </pic:blipFill>
                  <pic:spPr>
                    <a:xfrm>
                      <a:off x="0" y="0"/>
                      <a:ext cx="5943600" cy="5943600"/>
                    </a:xfrm>
                    <a:prstGeom prst="rect">
                      <a:avLst/>
                    </a:prstGeom>
                    <a:ln/>
                  </pic:spPr>
                </pic:pic>
              </a:graphicData>
            </a:graphic>
          </wp:inline>
        </w:drawing>
      </w:r>
    </w:p>
    <w:p w:rsidR="00C24CE1" w:rsidRPr="00B84F47" w:rsidRDefault="001E4D65" w:rsidP="00C24CE1">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b/>
          <w:sz w:val="24"/>
          <w:szCs w:val="24"/>
        </w:rPr>
        <w:t xml:space="preserve">Figure 1C. </w:t>
      </w:r>
      <w:proofErr w:type="spellStart"/>
      <w:r w:rsidRPr="00B84F47">
        <w:rPr>
          <w:rFonts w:ascii="Times New Roman" w:eastAsia="Times New Roman" w:hAnsi="Times New Roman" w:cs="Times New Roman"/>
          <w:i/>
          <w:sz w:val="24"/>
          <w:szCs w:val="24"/>
        </w:rPr>
        <w:t>Smalltooth</w:t>
      </w:r>
      <w:proofErr w:type="spellEnd"/>
      <w:r w:rsidRPr="00B84F47">
        <w:rPr>
          <w:rFonts w:ascii="Times New Roman" w:eastAsia="Times New Roman" w:hAnsi="Times New Roman" w:cs="Times New Roman"/>
          <w:i/>
          <w:sz w:val="24"/>
          <w:szCs w:val="24"/>
        </w:rPr>
        <w:t xml:space="preserve"> sawfish (US DPS) distribution and score.</w:t>
      </w:r>
      <w:r w:rsidRPr="00B84F47">
        <w:rPr>
          <w:rFonts w:ascii="Times New Roman" w:eastAsia="Times New Roman" w:hAnsi="Times New Roman" w:cs="Times New Roman"/>
          <w:sz w:val="24"/>
          <w:szCs w:val="24"/>
        </w:rPr>
        <w:t xml:space="preserve"> A) High-use area (red), critical habitat (blue), and Section 7 consultation layer (yellow) for </w:t>
      </w:r>
      <w:proofErr w:type="spellStart"/>
      <w:r w:rsidRPr="00B84F47">
        <w:rPr>
          <w:rFonts w:ascii="Times New Roman" w:eastAsia="Times New Roman" w:hAnsi="Times New Roman" w:cs="Times New Roman"/>
          <w:sz w:val="24"/>
          <w:szCs w:val="24"/>
        </w:rPr>
        <w:t>Smalltooth</w:t>
      </w:r>
      <w:proofErr w:type="spellEnd"/>
      <w:r w:rsidRPr="00B84F47">
        <w:rPr>
          <w:rFonts w:ascii="Times New Roman" w:eastAsia="Times New Roman" w:hAnsi="Times New Roman" w:cs="Times New Roman"/>
          <w:sz w:val="24"/>
          <w:szCs w:val="24"/>
        </w:rPr>
        <w:t xml:space="preserve"> sawfish (US DPS). B) Calculated score for </w:t>
      </w:r>
      <w:proofErr w:type="spellStart"/>
      <w:r w:rsidRPr="00B84F47">
        <w:rPr>
          <w:rFonts w:ascii="Times New Roman" w:eastAsia="Times New Roman" w:hAnsi="Times New Roman" w:cs="Times New Roman"/>
          <w:sz w:val="24"/>
          <w:szCs w:val="24"/>
        </w:rPr>
        <w:t>Smalltooth</w:t>
      </w:r>
      <w:proofErr w:type="spellEnd"/>
      <w:r w:rsidRPr="00B84F47">
        <w:rPr>
          <w:rFonts w:ascii="Times New Roman" w:eastAsia="Times New Roman" w:hAnsi="Times New Roman" w:cs="Times New Roman"/>
          <w:sz w:val="24"/>
          <w:szCs w:val="24"/>
        </w:rPr>
        <w:t xml:space="preserve"> sawfish (US DPS) showing areas receiving a score.</w:t>
      </w:r>
      <w:r w:rsidR="00C24CE1" w:rsidRPr="00C24CE1">
        <w:rPr>
          <w:rFonts w:ascii="Times New Roman" w:eastAsia="Times New Roman" w:hAnsi="Times New Roman" w:cs="Times New Roman"/>
          <w:sz w:val="24"/>
          <w:szCs w:val="24"/>
        </w:rPr>
        <w:t xml:space="preserve"> </w:t>
      </w:r>
      <w:r w:rsidR="00C24CE1">
        <w:rPr>
          <w:rFonts w:ascii="Times New Roman" w:eastAsia="Times New Roman" w:hAnsi="Times New Roman" w:cs="Times New Roman"/>
          <w:sz w:val="24"/>
          <w:szCs w:val="24"/>
        </w:rPr>
        <w:t>Black polygon denotes Gulf of Mexico wind energy Call Area.</w:t>
      </w: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noProof/>
          <w:sz w:val="24"/>
          <w:szCs w:val="24"/>
          <w:lang w:val="en-US"/>
        </w:rPr>
        <w:lastRenderedPageBreak/>
        <w:drawing>
          <wp:inline distT="114300" distB="114300" distL="114300" distR="114300" wp14:anchorId="4DD6CE39" wp14:editId="44B24423">
            <wp:extent cx="5943600" cy="5943600"/>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5943600" cy="5943600"/>
                    </a:xfrm>
                    <a:prstGeom prst="rect">
                      <a:avLst/>
                    </a:prstGeom>
                    <a:ln/>
                  </pic:spPr>
                </pic:pic>
              </a:graphicData>
            </a:graphic>
          </wp:inline>
        </w:drawing>
      </w:r>
    </w:p>
    <w:p w:rsidR="00C24CE1" w:rsidRPr="00B84F47" w:rsidRDefault="001E4D65" w:rsidP="00C24CE1">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b/>
          <w:sz w:val="24"/>
          <w:szCs w:val="24"/>
        </w:rPr>
        <w:t xml:space="preserve">Figure S-D. </w:t>
      </w:r>
      <w:r w:rsidRPr="00B84F47">
        <w:rPr>
          <w:rFonts w:ascii="Times New Roman" w:eastAsia="Times New Roman" w:hAnsi="Times New Roman" w:cs="Times New Roman"/>
          <w:i/>
          <w:sz w:val="24"/>
          <w:szCs w:val="24"/>
        </w:rPr>
        <w:t>Rice’s whale distribution and score.</w:t>
      </w:r>
      <w:r w:rsidRPr="00B84F47">
        <w:rPr>
          <w:rFonts w:ascii="Times New Roman" w:eastAsia="Times New Roman" w:hAnsi="Times New Roman" w:cs="Times New Roman"/>
          <w:sz w:val="24"/>
          <w:szCs w:val="24"/>
        </w:rPr>
        <w:t xml:space="preserve"> A) Core area (red) and suitable habitat (blue) for Rice’s whale. B) Calculated score for Rice’s whale showing areas receiving a score.</w:t>
      </w:r>
      <w:r w:rsidR="00C24CE1" w:rsidRPr="00C24CE1">
        <w:rPr>
          <w:rFonts w:ascii="Times New Roman" w:eastAsia="Times New Roman" w:hAnsi="Times New Roman" w:cs="Times New Roman"/>
          <w:sz w:val="24"/>
          <w:szCs w:val="24"/>
        </w:rPr>
        <w:t xml:space="preserve"> </w:t>
      </w:r>
      <w:r w:rsidR="00C24CE1">
        <w:rPr>
          <w:rFonts w:ascii="Times New Roman" w:eastAsia="Times New Roman" w:hAnsi="Times New Roman" w:cs="Times New Roman"/>
          <w:sz w:val="24"/>
          <w:szCs w:val="24"/>
        </w:rPr>
        <w:t>Black polygon denotes Gulf of Mexico wind energy Call Area.</w:t>
      </w: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noProof/>
          <w:sz w:val="24"/>
          <w:szCs w:val="24"/>
          <w:lang w:val="en-US"/>
        </w:rPr>
        <w:lastRenderedPageBreak/>
        <w:drawing>
          <wp:inline distT="114300" distB="114300" distL="114300" distR="114300" wp14:anchorId="05ECCDFB" wp14:editId="68A6D2CC">
            <wp:extent cx="5943600" cy="59436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5943600" cy="5943600"/>
                    </a:xfrm>
                    <a:prstGeom prst="rect">
                      <a:avLst/>
                    </a:prstGeom>
                    <a:ln/>
                  </pic:spPr>
                </pic:pic>
              </a:graphicData>
            </a:graphic>
          </wp:inline>
        </w:drawing>
      </w:r>
    </w:p>
    <w:p w:rsidR="00C24CE1" w:rsidRPr="00B84F47" w:rsidRDefault="001E4D65" w:rsidP="00C24CE1">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b/>
          <w:sz w:val="24"/>
          <w:szCs w:val="24"/>
        </w:rPr>
        <w:t xml:space="preserve">Figure S-E. </w:t>
      </w:r>
      <w:r w:rsidRPr="00B84F47">
        <w:rPr>
          <w:rFonts w:ascii="Times New Roman" w:eastAsia="Times New Roman" w:hAnsi="Times New Roman" w:cs="Times New Roman"/>
          <w:i/>
          <w:sz w:val="24"/>
          <w:szCs w:val="24"/>
        </w:rPr>
        <w:t>Giant manta ray distribution and score.</w:t>
      </w:r>
      <w:r w:rsidRPr="00B84F47">
        <w:rPr>
          <w:rFonts w:ascii="Times New Roman" w:eastAsia="Times New Roman" w:hAnsi="Times New Roman" w:cs="Times New Roman"/>
          <w:sz w:val="24"/>
          <w:szCs w:val="24"/>
        </w:rPr>
        <w:t xml:space="preserve"> A) Estimated maximum probability of occurrence for Giant manta ray in the Gulf of Mexico based on a species distribution model fit to distance-weighted aerial survey with environmental and bathymetric covariates from Jan 2003–Dec 2019. B) Calculated score for Giant manta ray showing areas above (red) and below (blue) median predictions from distribution model.</w:t>
      </w:r>
      <w:r w:rsidR="00C24CE1" w:rsidRPr="00C24CE1">
        <w:rPr>
          <w:rFonts w:ascii="Times New Roman" w:eastAsia="Times New Roman" w:hAnsi="Times New Roman" w:cs="Times New Roman"/>
          <w:sz w:val="24"/>
          <w:szCs w:val="24"/>
        </w:rPr>
        <w:t xml:space="preserve"> </w:t>
      </w:r>
      <w:r w:rsidR="00C24CE1">
        <w:rPr>
          <w:rFonts w:ascii="Times New Roman" w:eastAsia="Times New Roman" w:hAnsi="Times New Roman" w:cs="Times New Roman"/>
          <w:sz w:val="24"/>
          <w:szCs w:val="24"/>
        </w:rPr>
        <w:t>Black polygon denotes Gulf of Mexico wind energy Call Area.</w:t>
      </w: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noProof/>
          <w:sz w:val="24"/>
          <w:szCs w:val="24"/>
          <w:lang w:val="en-US"/>
        </w:rPr>
        <w:lastRenderedPageBreak/>
        <w:drawing>
          <wp:inline distT="114300" distB="114300" distL="114300" distR="114300" wp14:anchorId="62F1DA49" wp14:editId="73501E39">
            <wp:extent cx="5943600" cy="59436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43600" cy="5943600"/>
                    </a:xfrm>
                    <a:prstGeom prst="rect">
                      <a:avLst/>
                    </a:prstGeom>
                    <a:ln/>
                  </pic:spPr>
                </pic:pic>
              </a:graphicData>
            </a:graphic>
          </wp:inline>
        </w:drawing>
      </w:r>
    </w:p>
    <w:p w:rsidR="00C24CE1" w:rsidRPr="00B84F47" w:rsidRDefault="001E4D65" w:rsidP="00C24CE1">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b/>
          <w:sz w:val="24"/>
          <w:szCs w:val="24"/>
        </w:rPr>
        <w:t xml:space="preserve">Figure S-F. </w:t>
      </w:r>
      <w:r w:rsidRPr="00B84F47">
        <w:rPr>
          <w:rFonts w:ascii="Times New Roman" w:eastAsia="Times New Roman" w:hAnsi="Times New Roman" w:cs="Times New Roman"/>
          <w:i/>
          <w:sz w:val="24"/>
          <w:szCs w:val="24"/>
        </w:rPr>
        <w:t>Atlantic spotted dolphin (shelf) distribution and score.</w:t>
      </w:r>
      <w:r w:rsidRPr="00B84F47">
        <w:rPr>
          <w:rFonts w:ascii="Times New Roman" w:eastAsia="Times New Roman" w:hAnsi="Times New Roman" w:cs="Times New Roman"/>
          <w:sz w:val="24"/>
          <w:szCs w:val="24"/>
        </w:rPr>
        <w:t xml:space="preserve"> A) Estimated abundance of Atlantic spotted dolphin (shelf) in the Gulf of Mexico based on a species distribution model fit to distance-weighted aerial survey with environmental and bathymetric covariates. B) Calculated score for Atlantic spotted dolphin (shelf) showing areas above (red) and below (blue) median predictions from distribution model.</w:t>
      </w:r>
      <w:r w:rsidR="00C24CE1" w:rsidRPr="00C24CE1">
        <w:rPr>
          <w:rFonts w:ascii="Times New Roman" w:eastAsia="Times New Roman" w:hAnsi="Times New Roman" w:cs="Times New Roman"/>
          <w:sz w:val="24"/>
          <w:szCs w:val="24"/>
        </w:rPr>
        <w:t xml:space="preserve"> </w:t>
      </w:r>
      <w:r w:rsidR="00C24CE1">
        <w:rPr>
          <w:rFonts w:ascii="Times New Roman" w:eastAsia="Times New Roman" w:hAnsi="Times New Roman" w:cs="Times New Roman"/>
          <w:sz w:val="24"/>
          <w:szCs w:val="24"/>
        </w:rPr>
        <w:t>Black polygon denotes Gulf of Mexico wind energy Call Area.</w:t>
      </w: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noProof/>
          <w:sz w:val="24"/>
          <w:szCs w:val="24"/>
          <w:lang w:val="en-US"/>
        </w:rPr>
        <w:lastRenderedPageBreak/>
        <w:drawing>
          <wp:inline distT="114300" distB="114300" distL="114300" distR="114300" wp14:anchorId="63A46CA3" wp14:editId="35E893D7">
            <wp:extent cx="5943600" cy="5943600"/>
            <wp:effectExtent l="0" t="0" r="0" b="0"/>
            <wp:docPr id="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943600" cy="5943600"/>
                    </a:xfrm>
                    <a:prstGeom prst="rect">
                      <a:avLst/>
                    </a:prstGeom>
                    <a:ln/>
                  </pic:spPr>
                </pic:pic>
              </a:graphicData>
            </a:graphic>
          </wp:inline>
        </w:drawing>
      </w:r>
    </w:p>
    <w:p w:rsidR="00C24CE1" w:rsidRPr="00B84F47" w:rsidRDefault="001E4D65" w:rsidP="00C24CE1">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b/>
          <w:sz w:val="24"/>
          <w:szCs w:val="24"/>
        </w:rPr>
        <w:t xml:space="preserve">Figure S-G. </w:t>
      </w:r>
      <w:r w:rsidRPr="00B84F47">
        <w:rPr>
          <w:rFonts w:ascii="Times New Roman" w:eastAsia="Times New Roman" w:hAnsi="Times New Roman" w:cs="Times New Roman"/>
          <w:i/>
          <w:sz w:val="24"/>
          <w:szCs w:val="24"/>
        </w:rPr>
        <w:t>Atlantic spotted dolphin (oceanic) distribution and score.</w:t>
      </w:r>
      <w:r w:rsidRPr="00B84F47">
        <w:rPr>
          <w:rFonts w:ascii="Times New Roman" w:eastAsia="Times New Roman" w:hAnsi="Times New Roman" w:cs="Times New Roman"/>
          <w:sz w:val="24"/>
          <w:szCs w:val="24"/>
        </w:rPr>
        <w:t xml:space="preserve"> A) Estimated abundance of Atlantic spotted dolphin (oceanic) in the Gulf of Mexico based on a species distribution model fit to distance-weighted vessel survey with environmental and bathymetric covariates. B) Calculated score for Atlantic spotted dolphin (oceanic) showing areas above (red) and below (blue) median predictions from distribution model.</w:t>
      </w:r>
      <w:r w:rsidR="00C24CE1" w:rsidRPr="00C24CE1">
        <w:rPr>
          <w:rFonts w:ascii="Times New Roman" w:eastAsia="Times New Roman" w:hAnsi="Times New Roman" w:cs="Times New Roman"/>
          <w:sz w:val="24"/>
          <w:szCs w:val="24"/>
        </w:rPr>
        <w:t xml:space="preserve"> </w:t>
      </w:r>
      <w:r w:rsidR="00C24CE1">
        <w:rPr>
          <w:rFonts w:ascii="Times New Roman" w:eastAsia="Times New Roman" w:hAnsi="Times New Roman" w:cs="Times New Roman"/>
          <w:sz w:val="24"/>
          <w:szCs w:val="24"/>
        </w:rPr>
        <w:t>Black polygon denotes Gulf of Mexico wind energy Call Area.</w:t>
      </w: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noProof/>
          <w:sz w:val="24"/>
          <w:szCs w:val="24"/>
          <w:lang w:val="en-US"/>
        </w:rPr>
        <w:lastRenderedPageBreak/>
        <w:drawing>
          <wp:inline distT="114300" distB="114300" distL="114300" distR="114300" wp14:anchorId="367C64CA" wp14:editId="5D337060">
            <wp:extent cx="5943600" cy="59436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5943600"/>
                    </a:xfrm>
                    <a:prstGeom prst="rect">
                      <a:avLst/>
                    </a:prstGeom>
                    <a:ln/>
                  </pic:spPr>
                </pic:pic>
              </a:graphicData>
            </a:graphic>
          </wp:inline>
        </w:drawing>
      </w:r>
    </w:p>
    <w:p w:rsidR="00C24CE1" w:rsidRPr="00B84F47" w:rsidRDefault="001E4D65" w:rsidP="00C24CE1">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b/>
          <w:sz w:val="24"/>
          <w:szCs w:val="24"/>
        </w:rPr>
        <w:t xml:space="preserve">Figure S-H. </w:t>
      </w:r>
      <w:r w:rsidRPr="00B84F47">
        <w:rPr>
          <w:rFonts w:ascii="Times New Roman" w:eastAsia="Times New Roman" w:hAnsi="Times New Roman" w:cs="Times New Roman"/>
          <w:i/>
          <w:sz w:val="24"/>
          <w:szCs w:val="24"/>
        </w:rPr>
        <w:t>Beaked whale distribution and score.</w:t>
      </w:r>
      <w:r w:rsidRPr="00B84F47">
        <w:rPr>
          <w:rFonts w:ascii="Times New Roman" w:eastAsia="Times New Roman" w:hAnsi="Times New Roman" w:cs="Times New Roman"/>
          <w:sz w:val="24"/>
          <w:szCs w:val="24"/>
        </w:rPr>
        <w:t xml:space="preserve"> A) Estimated abundance of beaked whales in the Gulf of Mexico based on a species distribution model fit to distance-weighted vessel survey with environmental and bathymetric covariates. B) Calculated score for beaked whales showing areas above (red) and below (blue) median predictions from distribution model.</w:t>
      </w:r>
      <w:r w:rsidR="00C24CE1" w:rsidRPr="00C24CE1">
        <w:rPr>
          <w:rFonts w:ascii="Times New Roman" w:eastAsia="Times New Roman" w:hAnsi="Times New Roman" w:cs="Times New Roman"/>
          <w:sz w:val="24"/>
          <w:szCs w:val="24"/>
        </w:rPr>
        <w:t xml:space="preserve"> </w:t>
      </w:r>
      <w:r w:rsidR="00C24CE1">
        <w:rPr>
          <w:rFonts w:ascii="Times New Roman" w:eastAsia="Times New Roman" w:hAnsi="Times New Roman" w:cs="Times New Roman"/>
          <w:sz w:val="24"/>
          <w:szCs w:val="24"/>
        </w:rPr>
        <w:t>Black polygon denotes Gulf of Mexico wind energy Call Area.</w:t>
      </w: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noProof/>
          <w:sz w:val="24"/>
          <w:szCs w:val="24"/>
          <w:lang w:val="en-US"/>
        </w:rPr>
        <w:lastRenderedPageBreak/>
        <w:drawing>
          <wp:inline distT="114300" distB="114300" distL="114300" distR="114300" wp14:anchorId="196AE84C" wp14:editId="355E61C9">
            <wp:extent cx="5943600" cy="5943600"/>
            <wp:effectExtent l="0" t="0" r="0" b="0"/>
            <wp:docPr id="3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5943600"/>
                    </a:xfrm>
                    <a:prstGeom prst="rect">
                      <a:avLst/>
                    </a:prstGeom>
                    <a:ln/>
                  </pic:spPr>
                </pic:pic>
              </a:graphicData>
            </a:graphic>
          </wp:inline>
        </w:drawing>
      </w:r>
    </w:p>
    <w:p w:rsidR="00C24CE1" w:rsidRPr="00B84F47" w:rsidRDefault="001E4D65" w:rsidP="00C24CE1">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b/>
          <w:sz w:val="24"/>
          <w:szCs w:val="24"/>
        </w:rPr>
        <w:t xml:space="preserve">Figure S-I. </w:t>
      </w:r>
      <w:r w:rsidRPr="00B84F47">
        <w:rPr>
          <w:rFonts w:ascii="Times New Roman" w:eastAsia="Times New Roman" w:hAnsi="Times New Roman" w:cs="Times New Roman"/>
          <w:i/>
          <w:sz w:val="24"/>
          <w:szCs w:val="24"/>
        </w:rPr>
        <w:t>Blackfish (False killer, pygmy killer, and melon-headed whale) distribution and score.</w:t>
      </w:r>
      <w:r w:rsidRPr="00B84F47">
        <w:rPr>
          <w:rFonts w:ascii="Times New Roman" w:eastAsia="Times New Roman" w:hAnsi="Times New Roman" w:cs="Times New Roman"/>
          <w:sz w:val="24"/>
          <w:szCs w:val="24"/>
        </w:rPr>
        <w:t xml:space="preserve"> A) Estimated abundance of blackfish in the Gulf of Mexico based on a species distribution model fit to distance-weighted </w:t>
      </w:r>
      <w:proofErr w:type="gramStart"/>
      <w:r w:rsidRPr="00B84F47">
        <w:rPr>
          <w:rFonts w:ascii="Times New Roman" w:eastAsia="Times New Roman" w:hAnsi="Times New Roman" w:cs="Times New Roman"/>
          <w:sz w:val="24"/>
          <w:szCs w:val="24"/>
        </w:rPr>
        <w:t>vessel  survey</w:t>
      </w:r>
      <w:proofErr w:type="gramEnd"/>
      <w:r w:rsidRPr="00B84F47">
        <w:rPr>
          <w:rFonts w:ascii="Times New Roman" w:eastAsia="Times New Roman" w:hAnsi="Times New Roman" w:cs="Times New Roman"/>
          <w:sz w:val="24"/>
          <w:szCs w:val="24"/>
        </w:rPr>
        <w:t xml:space="preserve"> with environmental and bathymetric covariates. B) Calculated score for blackfish showing areas above (red) and below (blue) median predictions from distribution model.</w:t>
      </w:r>
      <w:r w:rsidR="00C24CE1" w:rsidRPr="00C24CE1">
        <w:rPr>
          <w:rFonts w:ascii="Times New Roman" w:eastAsia="Times New Roman" w:hAnsi="Times New Roman" w:cs="Times New Roman"/>
          <w:sz w:val="24"/>
          <w:szCs w:val="24"/>
        </w:rPr>
        <w:t xml:space="preserve"> </w:t>
      </w:r>
      <w:r w:rsidR="00C24CE1">
        <w:rPr>
          <w:rFonts w:ascii="Times New Roman" w:eastAsia="Times New Roman" w:hAnsi="Times New Roman" w:cs="Times New Roman"/>
          <w:sz w:val="24"/>
          <w:szCs w:val="24"/>
        </w:rPr>
        <w:t>Black polygon denotes Gulf of Mexico wind energy Call Area.</w:t>
      </w: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noProof/>
          <w:sz w:val="24"/>
          <w:szCs w:val="24"/>
          <w:lang w:val="en-US"/>
        </w:rPr>
        <w:lastRenderedPageBreak/>
        <w:drawing>
          <wp:inline distT="114300" distB="114300" distL="114300" distR="114300" wp14:anchorId="00DA1C03" wp14:editId="4A715736">
            <wp:extent cx="5943600" cy="5943600"/>
            <wp:effectExtent l="0" t="0" r="0" b="0"/>
            <wp:docPr id="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3600" cy="5943600"/>
                    </a:xfrm>
                    <a:prstGeom prst="rect">
                      <a:avLst/>
                    </a:prstGeom>
                    <a:ln/>
                  </pic:spPr>
                </pic:pic>
              </a:graphicData>
            </a:graphic>
          </wp:inline>
        </w:drawing>
      </w:r>
    </w:p>
    <w:p w:rsidR="00C24CE1" w:rsidRPr="00B84F47" w:rsidRDefault="001E4D65" w:rsidP="00C24CE1">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b/>
          <w:sz w:val="24"/>
          <w:szCs w:val="24"/>
        </w:rPr>
        <w:t xml:space="preserve">Figure S-J. </w:t>
      </w:r>
      <w:r w:rsidRPr="00B84F47">
        <w:rPr>
          <w:rFonts w:ascii="Times New Roman" w:eastAsia="Times New Roman" w:hAnsi="Times New Roman" w:cs="Times New Roman"/>
          <w:i/>
          <w:sz w:val="24"/>
          <w:szCs w:val="24"/>
        </w:rPr>
        <w:t>Bottlenose dolphin (shelf) distribution and score.</w:t>
      </w:r>
      <w:r w:rsidRPr="00B84F47">
        <w:rPr>
          <w:rFonts w:ascii="Times New Roman" w:eastAsia="Times New Roman" w:hAnsi="Times New Roman" w:cs="Times New Roman"/>
          <w:sz w:val="24"/>
          <w:szCs w:val="24"/>
        </w:rPr>
        <w:t xml:space="preserve"> A) Estimated abundance of Bottlenose dolphin (shelf) in the Gulf of Mexico based on a species distribution model fit to distance-weighted aerial survey with environmental and bathymetric covariates. B) Calculated score for Bottlenose dolphin (shelf) showing areas above (red) and below (blue) median predictions from distribution model.</w:t>
      </w:r>
      <w:r w:rsidR="00C24CE1" w:rsidRPr="00C24CE1">
        <w:rPr>
          <w:rFonts w:ascii="Times New Roman" w:eastAsia="Times New Roman" w:hAnsi="Times New Roman" w:cs="Times New Roman"/>
          <w:sz w:val="24"/>
          <w:szCs w:val="24"/>
        </w:rPr>
        <w:t xml:space="preserve"> </w:t>
      </w:r>
      <w:r w:rsidR="00C24CE1">
        <w:rPr>
          <w:rFonts w:ascii="Times New Roman" w:eastAsia="Times New Roman" w:hAnsi="Times New Roman" w:cs="Times New Roman"/>
          <w:sz w:val="24"/>
          <w:szCs w:val="24"/>
        </w:rPr>
        <w:t>Black polygon denotes Gulf of Mexico wind energy Call Area.</w:t>
      </w: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noProof/>
          <w:sz w:val="24"/>
          <w:szCs w:val="24"/>
          <w:lang w:val="en-US"/>
        </w:rPr>
        <w:lastRenderedPageBreak/>
        <w:drawing>
          <wp:inline distT="114300" distB="114300" distL="114300" distR="114300" wp14:anchorId="792B8E54" wp14:editId="17001E69">
            <wp:extent cx="5943600" cy="5943600"/>
            <wp:effectExtent l="0" t="0" r="0" b="0"/>
            <wp:docPr id="4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943600" cy="5943600"/>
                    </a:xfrm>
                    <a:prstGeom prst="rect">
                      <a:avLst/>
                    </a:prstGeom>
                    <a:ln/>
                  </pic:spPr>
                </pic:pic>
              </a:graphicData>
            </a:graphic>
          </wp:inline>
        </w:drawing>
      </w:r>
    </w:p>
    <w:p w:rsidR="00C24CE1" w:rsidRPr="00B84F47" w:rsidRDefault="001E4D65" w:rsidP="00C24CE1">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b/>
          <w:sz w:val="24"/>
          <w:szCs w:val="24"/>
        </w:rPr>
        <w:t xml:space="preserve">Figure S-K. </w:t>
      </w:r>
      <w:r w:rsidRPr="00B84F47">
        <w:rPr>
          <w:rFonts w:ascii="Times New Roman" w:eastAsia="Times New Roman" w:hAnsi="Times New Roman" w:cs="Times New Roman"/>
          <w:i/>
          <w:sz w:val="24"/>
          <w:szCs w:val="24"/>
        </w:rPr>
        <w:t>Bottlenose dolphin (oceanic) distribution and score.</w:t>
      </w:r>
      <w:r w:rsidRPr="00B84F47">
        <w:rPr>
          <w:rFonts w:ascii="Times New Roman" w:eastAsia="Times New Roman" w:hAnsi="Times New Roman" w:cs="Times New Roman"/>
          <w:sz w:val="24"/>
          <w:szCs w:val="24"/>
        </w:rPr>
        <w:t xml:space="preserve"> A) Estimated abundance of Bottlenose dolphin (oceanic) in the Gulf of Mexico based on a species distribution model fit to distance-weighted vessel survey with environmental and bathymetric covariates. B) Calculated score for Bottlenose dolphin (oceanic) showing areas above (red) and below (blue) median predictions from distribution model.</w:t>
      </w:r>
      <w:r w:rsidR="00C24CE1" w:rsidRPr="00C24CE1">
        <w:rPr>
          <w:rFonts w:ascii="Times New Roman" w:eastAsia="Times New Roman" w:hAnsi="Times New Roman" w:cs="Times New Roman"/>
          <w:sz w:val="24"/>
          <w:szCs w:val="24"/>
        </w:rPr>
        <w:t xml:space="preserve"> </w:t>
      </w:r>
      <w:r w:rsidR="00C24CE1">
        <w:rPr>
          <w:rFonts w:ascii="Times New Roman" w:eastAsia="Times New Roman" w:hAnsi="Times New Roman" w:cs="Times New Roman"/>
          <w:sz w:val="24"/>
          <w:szCs w:val="24"/>
        </w:rPr>
        <w:t>Black polygon denotes Gulf of Mexico wind energy Call Area.</w:t>
      </w: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bookmarkStart w:id="0" w:name="_GoBack"/>
      <w:r w:rsidRPr="00B84F47">
        <w:rPr>
          <w:rFonts w:ascii="Times New Roman" w:eastAsia="Times New Roman" w:hAnsi="Times New Roman" w:cs="Times New Roman"/>
          <w:noProof/>
          <w:sz w:val="24"/>
          <w:szCs w:val="24"/>
          <w:lang w:val="en-US"/>
        </w:rPr>
        <w:lastRenderedPageBreak/>
        <w:drawing>
          <wp:inline distT="114300" distB="114300" distL="114300" distR="114300" wp14:anchorId="7A9B5937" wp14:editId="34BA803A">
            <wp:extent cx="5943600" cy="5943600"/>
            <wp:effectExtent l="0" t="0" r="0" b="0"/>
            <wp:docPr id="4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a:ln/>
                  </pic:spPr>
                </pic:pic>
              </a:graphicData>
            </a:graphic>
          </wp:inline>
        </w:drawing>
      </w:r>
      <w:bookmarkEnd w:id="0"/>
    </w:p>
    <w:p w:rsidR="00C24CE1" w:rsidRPr="00B84F47" w:rsidRDefault="001E4D65" w:rsidP="00C24CE1">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b/>
          <w:sz w:val="24"/>
          <w:szCs w:val="24"/>
        </w:rPr>
        <w:t xml:space="preserve">Figure S-L. </w:t>
      </w:r>
      <w:r w:rsidRPr="00B84F47">
        <w:rPr>
          <w:rFonts w:ascii="Times New Roman" w:eastAsia="Times New Roman" w:hAnsi="Times New Roman" w:cs="Times New Roman"/>
          <w:i/>
          <w:sz w:val="24"/>
          <w:szCs w:val="24"/>
        </w:rPr>
        <w:t>Clymene dolphin distribution and score.</w:t>
      </w:r>
      <w:r w:rsidRPr="00B84F47">
        <w:rPr>
          <w:rFonts w:ascii="Times New Roman" w:eastAsia="Times New Roman" w:hAnsi="Times New Roman" w:cs="Times New Roman"/>
          <w:sz w:val="24"/>
          <w:szCs w:val="24"/>
        </w:rPr>
        <w:t xml:space="preserve"> A) Estimated abundance of Clymene dolphin in the Gulf of Mexico based on a species distribution model fit to distance-weighted </w:t>
      </w:r>
      <w:proofErr w:type="gramStart"/>
      <w:r w:rsidRPr="00B84F47">
        <w:rPr>
          <w:rFonts w:ascii="Times New Roman" w:eastAsia="Times New Roman" w:hAnsi="Times New Roman" w:cs="Times New Roman"/>
          <w:sz w:val="24"/>
          <w:szCs w:val="24"/>
        </w:rPr>
        <w:t>vessel  survey</w:t>
      </w:r>
      <w:proofErr w:type="gramEnd"/>
      <w:r w:rsidRPr="00B84F47">
        <w:rPr>
          <w:rFonts w:ascii="Times New Roman" w:eastAsia="Times New Roman" w:hAnsi="Times New Roman" w:cs="Times New Roman"/>
          <w:sz w:val="24"/>
          <w:szCs w:val="24"/>
        </w:rPr>
        <w:t xml:space="preserve"> with environmental and bathymetric covariates. B) Calculated score for Clymene dolphin showing areas above (red) and below (blue) median predictions from distribution model.</w:t>
      </w:r>
      <w:r w:rsidR="00C24CE1">
        <w:rPr>
          <w:rFonts w:ascii="Times New Roman" w:eastAsia="Times New Roman" w:hAnsi="Times New Roman" w:cs="Times New Roman"/>
          <w:sz w:val="24"/>
          <w:szCs w:val="24"/>
        </w:rPr>
        <w:t xml:space="preserve"> Black polygon denotes Gulf of Mexico wind energy Call Area.</w:t>
      </w: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noProof/>
          <w:sz w:val="24"/>
          <w:szCs w:val="24"/>
          <w:lang w:val="en-US"/>
        </w:rPr>
        <w:lastRenderedPageBreak/>
        <w:drawing>
          <wp:inline distT="114300" distB="114300" distL="114300" distR="114300" wp14:anchorId="71D6049D" wp14:editId="3A7BE92E">
            <wp:extent cx="5943600" cy="59436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5943600" cy="5943600"/>
                    </a:xfrm>
                    <a:prstGeom prst="rect">
                      <a:avLst/>
                    </a:prstGeom>
                    <a:ln/>
                  </pic:spPr>
                </pic:pic>
              </a:graphicData>
            </a:graphic>
          </wp:inline>
        </w:drawing>
      </w:r>
    </w:p>
    <w:p w:rsidR="00C24CE1" w:rsidRPr="00B84F47" w:rsidRDefault="001E4D65" w:rsidP="00C24CE1">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b/>
          <w:sz w:val="24"/>
          <w:szCs w:val="24"/>
        </w:rPr>
        <w:t xml:space="preserve">Figure S-M. </w:t>
      </w:r>
      <w:proofErr w:type="spellStart"/>
      <w:r w:rsidRPr="00B84F47">
        <w:rPr>
          <w:rFonts w:ascii="Times New Roman" w:eastAsia="Times New Roman" w:hAnsi="Times New Roman" w:cs="Times New Roman"/>
          <w:i/>
          <w:sz w:val="24"/>
          <w:szCs w:val="24"/>
        </w:rPr>
        <w:t>Kogia</w:t>
      </w:r>
      <w:proofErr w:type="spellEnd"/>
      <w:r w:rsidRPr="00B84F47">
        <w:rPr>
          <w:rFonts w:ascii="Times New Roman" w:eastAsia="Times New Roman" w:hAnsi="Times New Roman" w:cs="Times New Roman"/>
          <w:i/>
          <w:sz w:val="24"/>
          <w:szCs w:val="24"/>
        </w:rPr>
        <w:t xml:space="preserve"> distribution and score.</w:t>
      </w:r>
      <w:r w:rsidRPr="00B84F47">
        <w:rPr>
          <w:rFonts w:ascii="Times New Roman" w:eastAsia="Times New Roman" w:hAnsi="Times New Roman" w:cs="Times New Roman"/>
          <w:sz w:val="24"/>
          <w:szCs w:val="24"/>
        </w:rPr>
        <w:t xml:space="preserve"> A) Estimated abundance of </w:t>
      </w:r>
      <w:proofErr w:type="spellStart"/>
      <w:r w:rsidRPr="00B84F47">
        <w:rPr>
          <w:rFonts w:ascii="Times New Roman" w:eastAsia="Times New Roman" w:hAnsi="Times New Roman" w:cs="Times New Roman"/>
          <w:sz w:val="24"/>
          <w:szCs w:val="24"/>
        </w:rPr>
        <w:t>Kogia</w:t>
      </w:r>
      <w:proofErr w:type="spellEnd"/>
      <w:r w:rsidRPr="00B84F47">
        <w:rPr>
          <w:rFonts w:ascii="Times New Roman" w:eastAsia="Times New Roman" w:hAnsi="Times New Roman" w:cs="Times New Roman"/>
          <w:sz w:val="24"/>
          <w:szCs w:val="24"/>
        </w:rPr>
        <w:t xml:space="preserve"> in the Gulf of Mexico based on a species distribution model fit to distance-weighted vessel survey with environmental and bathymetric covariates. B) Calculated score for </w:t>
      </w:r>
      <w:proofErr w:type="spellStart"/>
      <w:r w:rsidRPr="00B84F47">
        <w:rPr>
          <w:rFonts w:ascii="Times New Roman" w:eastAsia="Times New Roman" w:hAnsi="Times New Roman" w:cs="Times New Roman"/>
          <w:sz w:val="24"/>
          <w:szCs w:val="24"/>
        </w:rPr>
        <w:t>Kogia</w:t>
      </w:r>
      <w:proofErr w:type="spellEnd"/>
      <w:r w:rsidRPr="00B84F47">
        <w:rPr>
          <w:rFonts w:ascii="Times New Roman" w:eastAsia="Times New Roman" w:hAnsi="Times New Roman" w:cs="Times New Roman"/>
          <w:sz w:val="24"/>
          <w:szCs w:val="24"/>
        </w:rPr>
        <w:t xml:space="preserve"> showing areas above (red) and below (blue) median predictions from distribution model.</w:t>
      </w:r>
      <w:r w:rsidR="00C24CE1" w:rsidRPr="00C24CE1">
        <w:rPr>
          <w:rFonts w:ascii="Times New Roman" w:eastAsia="Times New Roman" w:hAnsi="Times New Roman" w:cs="Times New Roman"/>
          <w:sz w:val="24"/>
          <w:szCs w:val="24"/>
        </w:rPr>
        <w:t xml:space="preserve"> </w:t>
      </w:r>
      <w:r w:rsidR="00C24CE1">
        <w:rPr>
          <w:rFonts w:ascii="Times New Roman" w:eastAsia="Times New Roman" w:hAnsi="Times New Roman" w:cs="Times New Roman"/>
          <w:sz w:val="24"/>
          <w:szCs w:val="24"/>
        </w:rPr>
        <w:t>Black polygon denotes Gulf of Mexico wind energy Call Area.</w:t>
      </w: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noProof/>
          <w:sz w:val="24"/>
          <w:szCs w:val="24"/>
          <w:lang w:val="en-US"/>
        </w:rPr>
        <w:lastRenderedPageBreak/>
        <w:drawing>
          <wp:inline distT="114300" distB="114300" distL="114300" distR="114300" wp14:anchorId="3EAD6426" wp14:editId="1CE7E8DD">
            <wp:extent cx="5943600" cy="5943600"/>
            <wp:effectExtent l="0" t="0" r="0" b="0"/>
            <wp:docPr id="4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943600" cy="5943600"/>
                    </a:xfrm>
                    <a:prstGeom prst="rect">
                      <a:avLst/>
                    </a:prstGeom>
                    <a:ln/>
                  </pic:spPr>
                </pic:pic>
              </a:graphicData>
            </a:graphic>
          </wp:inline>
        </w:drawing>
      </w:r>
    </w:p>
    <w:p w:rsidR="00C24CE1" w:rsidRPr="00B84F47" w:rsidRDefault="001E4D65" w:rsidP="00C24CE1">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b/>
          <w:sz w:val="24"/>
          <w:szCs w:val="24"/>
        </w:rPr>
        <w:t xml:space="preserve">Figure S-N. </w:t>
      </w:r>
      <w:r w:rsidRPr="00B84F47">
        <w:rPr>
          <w:rFonts w:ascii="Times New Roman" w:eastAsia="Times New Roman" w:hAnsi="Times New Roman" w:cs="Times New Roman"/>
          <w:i/>
          <w:sz w:val="24"/>
          <w:szCs w:val="24"/>
        </w:rPr>
        <w:t>Pantropical spotted dolphin (oceanic) distribution and score.</w:t>
      </w:r>
      <w:r w:rsidRPr="00B84F47">
        <w:rPr>
          <w:rFonts w:ascii="Times New Roman" w:eastAsia="Times New Roman" w:hAnsi="Times New Roman" w:cs="Times New Roman"/>
          <w:sz w:val="24"/>
          <w:szCs w:val="24"/>
        </w:rPr>
        <w:t xml:space="preserve"> A) Estimated abundance of Pantropical spotted dolphin in the Gulf of Mexico based on a species distribution model fit to distance-weighted vessel survey with environmental and bathymetric covariates. B) Calculated score for Pantropical spotted dolphin showing areas above (red) and below (blue) median predictions from distribution model.</w:t>
      </w:r>
      <w:r w:rsidR="00C24CE1" w:rsidRPr="00C24CE1">
        <w:rPr>
          <w:rFonts w:ascii="Times New Roman" w:eastAsia="Times New Roman" w:hAnsi="Times New Roman" w:cs="Times New Roman"/>
          <w:sz w:val="24"/>
          <w:szCs w:val="24"/>
        </w:rPr>
        <w:t xml:space="preserve"> </w:t>
      </w:r>
      <w:r w:rsidR="00C24CE1">
        <w:rPr>
          <w:rFonts w:ascii="Times New Roman" w:eastAsia="Times New Roman" w:hAnsi="Times New Roman" w:cs="Times New Roman"/>
          <w:sz w:val="24"/>
          <w:szCs w:val="24"/>
        </w:rPr>
        <w:t>Black polygon denotes Gulf of Mexico wind energy Call Area.</w:t>
      </w: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noProof/>
          <w:sz w:val="24"/>
          <w:szCs w:val="24"/>
          <w:lang w:val="en-US"/>
        </w:rPr>
        <w:lastRenderedPageBreak/>
        <w:drawing>
          <wp:inline distT="114300" distB="114300" distL="114300" distR="114300" wp14:anchorId="07DD1EB6" wp14:editId="48EFD6FA">
            <wp:extent cx="5943600" cy="5943600"/>
            <wp:effectExtent l="0" t="0" r="0" b="0"/>
            <wp:docPr id="4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943600" cy="5943600"/>
                    </a:xfrm>
                    <a:prstGeom prst="rect">
                      <a:avLst/>
                    </a:prstGeom>
                    <a:ln/>
                  </pic:spPr>
                </pic:pic>
              </a:graphicData>
            </a:graphic>
          </wp:inline>
        </w:drawing>
      </w:r>
    </w:p>
    <w:p w:rsidR="00C24CE1" w:rsidRPr="00B84F47" w:rsidRDefault="001E4D65" w:rsidP="00C24CE1">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b/>
          <w:sz w:val="24"/>
          <w:szCs w:val="24"/>
        </w:rPr>
        <w:t xml:space="preserve">Figure S-O. </w:t>
      </w:r>
      <w:r w:rsidRPr="00B84F47">
        <w:rPr>
          <w:rFonts w:ascii="Times New Roman" w:eastAsia="Times New Roman" w:hAnsi="Times New Roman" w:cs="Times New Roman"/>
          <w:i/>
          <w:sz w:val="24"/>
          <w:szCs w:val="24"/>
        </w:rPr>
        <w:t>Pilot whale (oceanic) distribution and score.</w:t>
      </w:r>
      <w:r w:rsidRPr="00B84F47">
        <w:rPr>
          <w:rFonts w:ascii="Times New Roman" w:eastAsia="Times New Roman" w:hAnsi="Times New Roman" w:cs="Times New Roman"/>
          <w:sz w:val="24"/>
          <w:szCs w:val="24"/>
        </w:rPr>
        <w:t xml:space="preserve"> A) Estimated abundance of Pilot whale in the Gulf of Mexico based on a species distribution model fit to distance-weighted vessel survey with environmental and bathymetric covariates. B) Calculated score for Pilot whale showing areas above (red) and below (blue) median predictions from distribution model.</w:t>
      </w:r>
      <w:r w:rsidR="00C24CE1" w:rsidRPr="00C24CE1">
        <w:rPr>
          <w:rFonts w:ascii="Times New Roman" w:eastAsia="Times New Roman" w:hAnsi="Times New Roman" w:cs="Times New Roman"/>
          <w:sz w:val="24"/>
          <w:szCs w:val="24"/>
        </w:rPr>
        <w:t xml:space="preserve"> </w:t>
      </w:r>
      <w:r w:rsidR="00C24CE1">
        <w:rPr>
          <w:rFonts w:ascii="Times New Roman" w:eastAsia="Times New Roman" w:hAnsi="Times New Roman" w:cs="Times New Roman"/>
          <w:sz w:val="24"/>
          <w:szCs w:val="24"/>
        </w:rPr>
        <w:t>Black polygon denotes Gulf of Mexico wind energy Call Area.</w:t>
      </w: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noProof/>
          <w:sz w:val="24"/>
          <w:szCs w:val="24"/>
          <w:lang w:val="en-US"/>
        </w:rPr>
        <w:lastRenderedPageBreak/>
        <w:drawing>
          <wp:inline distT="114300" distB="114300" distL="114300" distR="114300" wp14:anchorId="34170AC4" wp14:editId="7304C1CA">
            <wp:extent cx="5943600" cy="5943600"/>
            <wp:effectExtent l="0" t="0" r="0" b="0"/>
            <wp:docPr id="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943600" cy="5943600"/>
                    </a:xfrm>
                    <a:prstGeom prst="rect">
                      <a:avLst/>
                    </a:prstGeom>
                    <a:ln/>
                  </pic:spPr>
                </pic:pic>
              </a:graphicData>
            </a:graphic>
          </wp:inline>
        </w:drawing>
      </w:r>
    </w:p>
    <w:p w:rsidR="00C24CE1" w:rsidRPr="00B84F47" w:rsidRDefault="001E4D65" w:rsidP="00C24CE1">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b/>
          <w:sz w:val="24"/>
          <w:szCs w:val="24"/>
        </w:rPr>
        <w:t xml:space="preserve">Figure S-P. </w:t>
      </w:r>
      <w:proofErr w:type="spellStart"/>
      <w:r w:rsidRPr="00B84F47">
        <w:rPr>
          <w:rFonts w:ascii="Times New Roman" w:eastAsia="Times New Roman" w:hAnsi="Times New Roman" w:cs="Times New Roman"/>
          <w:i/>
          <w:sz w:val="24"/>
          <w:szCs w:val="24"/>
        </w:rPr>
        <w:t>Risso’s</w:t>
      </w:r>
      <w:proofErr w:type="spellEnd"/>
      <w:r w:rsidRPr="00B84F47">
        <w:rPr>
          <w:rFonts w:ascii="Times New Roman" w:eastAsia="Times New Roman" w:hAnsi="Times New Roman" w:cs="Times New Roman"/>
          <w:i/>
          <w:sz w:val="24"/>
          <w:szCs w:val="24"/>
        </w:rPr>
        <w:t xml:space="preserve"> dolphin (oceanic) distribution and score.</w:t>
      </w:r>
      <w:r w:rsidRPr="00B84F47">
        <w:rPr>
          <w:rFonts w:ascii="Times New Roman" w:eastAsia="Times New Roman" w:hAnsi="Times New Roman" w:cs="Times New Roman"/>
          <w:sz w:val="24"/>
          <w:szCs w:val="24"/>
        </w:rPr>
        <w:t xml:space="preserve"> A) Estimated abundance of </w:t>
      </w:r>
      <w:proofErr w:type="spellStart"/>
      <w:r w:rsidRPr="00B84F47">
        <w:rPr>
          <w:rFonts w:ascii="Times New Roman" w:eastAsia="Times New Roman" w:hAnsi="Times New Roman" w:cs="Times New Roman"/>
          <w:sz w:val="24"/>
          <w:szCs w:val="24"/>
        </w:rPr>
        <w:t>Risso’s</w:t>
      </w:r>
      <w:proofErr w:type="spellEnd"/>
      <w:r w:rsidRPr="00B84F47">
        <w:rPr>
          <w:rFonts w:ascii="Times New Roman" w:eastAsia="Times New Roman" w:hAnsi="Times New Roman" w:cs="Times New Roman"/>
          <w:sz w:val="24"/>
          <w:szCs w:val="24"/>
        </w:rPr>
        <w:t xml:space="preserve"> dolphin in the Gulf of Mexico based on a species distribution model fit to distance-weighted vessel survey with environmental and bathymetric covariates. B) Calculated score for </w:t>
      </w:r>
      <w:proofErr w:type="spellStart"/>
      <w:r w:rsidRPr="00B84F47">
        <w:rPr>
          <w:rFonts w:ascii="Times New Roman" w:eastAsia="Times New Roman" w:hAnsi="Times New Roman" w:cs="Times New Roman"/>
          <w:sz w:val="24"/>
          <w:szCs w:val="24"/>
        </w:rPr>
        <w:t>Risso’s</w:t>
      </w:r>
      <w:proofErr w:type="spellEnd"/>
      <w:r w:rsidRPr="00B84F47">
        <w:rPr>
          <w:rFonts w:ascii="Times New Roman" w:eastAsia="Times New Roman" w:hAnsi="Times New Roman" w:cs="Times New Roman"/>
          <w:sz w:val="24"/>
          <w:szCs w:val="24"/>
        </w:rPr>
        <w:t xml:space="preserve"> dolphin showing areas above (red) and below (blue) median predictions from distribution model.</w:t>
      </w:r>
      <w:r w:rsidR="00C24CE1" w:rsidRPr="00C24CE1">
        <w:rPr>
          <w:rFonts w:ascii="Times New Roman" w:eastAsia="Times New Roman" w:hAnsi="Times New Roman" w:cs="Times New Roman"/>
          <w:sz w:val="24"/>
          <w:szCs w:val="24"/>
        </w:rPr>
        <w:t xml:space="preserve"> </w:t>
      </w:r>
      <w:r w:rsidR="00C24CE1">
        <w:rPr>
          <w:rFonts w:ascii="Times New Roman" w:eastAsia="Times New Roman" w:hAnsi="Times New Roman" w:cs="Times New Roman"/>
          <w:sz w:val="24"/>
          <w:szCs w:val="24"/>
        </w:rPr>
        <w:t>Black polygon denotes Gulf of Mexico wind energy Call Area.</w:t>
      </w: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noProof/>
          <w:sz w:val="24"/>
          <w:szCs w:val="24"/>
          <w:lang w:val="en-US"/>
        </w:rPr>
        <w:lastRenderedPageBreak/>
        <w:drawing>
          <wp:inline distT="114300" distB="114300" distL="114300" distR="114300" wp14:anchorId="188B5241" wp14:editId="33DF426F">
            <wp:extent cx="5943600" cy="594360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943600" cy="5943600"/>
                    </a:xfrm>
                    <a:prstGeom prst="rect">
                      <a:avLst/>
                    </a:prstGeom>
                    <a:ln/>
                  </pic:spPr>
                </pic:pic>
              </a:graphicData>
            </a:graphic>
          </wp:inline>
        </w:drawing>
      </w:r>
    </w:p>
    <w:p w:rsidR="00C24CE1" w:rsidRPr="00B84F47" w:rsidRDefault="001E4D65" w:rsidP="00C24CE1">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b/>
          <w:sz w:val="24"/>
          <w:szCs w:val="24"/>
        </w:rPr>
        <w:t xml:space="preserve">Figure S-Q. </w:t>
      </w:r>
      <w:r w:rsidRPr="00B84F47">
        <w:rPr>
          <w:rFonts w:ascii="Times New Roman" w:eastAsia="Times New Roman" w:hAnsi="Times New Roman" w:cs="Times New Roman"/>
          <w:i/>
          <w:sz w:val="24"/>
          <w:szCs w:val="24"/>
        </w:rPr>
        <w:t>Sperm whale distribution and score.</w:t>
      </w:r>
      <w:r w:rsidRPr="00B84F47">
        <w:rPr>
          <w:rFonts w:ascii="Times New Roman" w:eastAsia="Times New Roman" w:hAnsi="Times New Roman" w:cs="Times New Roman"/>
          <w:sz w:val="24"/>
          <w:szCs w:val="24"/>
        </w:rPr>
        <w:t xml:space="preserve"> A) Estimated abundance of Sperm whale in the Gulf of Mexico based on a species distribution model fit to distance-weighted vessel survey with environmental and bathymetric covariates. B) Calculated score for Sperm whale showing areas above (red) and below (blue) median predictions from distribution model.</w:t>
      </w:r>
      <w:r w:rsidR="00C24CE1" w:rsidRPr="00C24CE1">
        <w:rPr>
          <w:rFonts w:ascii="Times New Roman" w:eastAsia="Times New Roman" w:hAnsi="Times New Roman" w:cs="Times New Roman"/>
          <w:sz w:val="24"/>
          <w:szCs w:val="24"/>
        </w:rPr>
        <w:t xml:space="preserve"> </w:t>
      </w:r>
      <w:r w:rsidR="00C24CE1">
        <w:rPr>
          <w:rFonts w:ascii="Times New Roman" w:eastAsia="Times New Roman" w:hAnsi="Times New Roman" w:cs="Times New Roman"/>
          <w:sz w:val="24"/>
          <w:szCs w:val="24"/>
        </w:rPr>
        <w:t>Black polygon denotes Gulf of Mexico wind energy Call Area.</w:t>
      </w: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noProof/>
          <w:sz w:val="24"/>
          <w:szCs w:val="24"/>
          <w:lang w:val="en-US"/>
        </w:rPr>
        <w:lastRenderedPageBreak/>
        <w:drawing>
          <wp:inline distT="114300" distB="114300" distL="114300" distR="114300" wp14:anchorId="1704665B" wp14:editId="1ED77638">
            <wp:extent cx="5943600" cy="5943600"/>
            <wp:effectExtent l="0" t="0" r="0" b="0"/>
            <wp:docPr id="4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943600" cy="5943600"/>
                    </a:xfrm>
                    <a:prstGeom prst="rect">
                      <a:avLst/>
                    </a:prstGeom>
                    <a:ln/>
                  </pic:spPr>
                </pic:pic>
              </a:graphicData>
            </a:graphic>
          </wp:inline>
        </w:drawing>
      </w:r>
    </w:p>
    <w:p w:rsidR="00C24CE1" w:rsidRPr="00B84F47" w:rsidRDefault="001E4D65" w:rsidP="00C24CE1">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b/>
          <w:sz w:val="24"/>
          <w:szCs w:val="24"/>
        </w:rPr>
        <w:t xml:space="preserve">Figure S-R. </w:t>
      </w:r>
      <w:r w:rsidRPr="00B84F47">
        <w:rPr>
          <w:rFonts w:ascii="Times New Roman" w:eastAsia="Times New Roman" w:hAnsi="Times New Roman" w:cs="Times New Roman"/>
          <w:i/>
          <w:sz w:val="24"/>
          <w:szCs w:val="24"/>
        </w:rPr>
        <w:t>Spinner dolphin distribution and score.</w:t>
      </w:r>
      <w:r w:rsidRPr="00B84F47">
        <w:rPr>
          <w:rFonts w:ascii="Times New Roman" w:eastAsia="Times New Roman" w:hAnsi="Times New Roman" w:cs="Times New Roman"/>
          <w:sz w:val="24"/>
          <w:szCs w:val="24"/>
        </w:rPr>
        <w:t xml:space="preserve"> A) Estimated abundance of Spinner dolphin in the Gulf of Mexico based on a species distribution model fit to distance-weighted vessel survey with environmental and bathymetric covariates. B) Calculated score for Spinner dolphin showing areas above (red) and below (blue) median predictions from distribution model.</w:t>
      </w:r>
      <w:r w:rsidR="00C24CE1" w:rsidRPr="00C24CE1">
        <w:rPr>
          <w:rFonts w:ascii="Times New Roman" w:eastAsia="Times New Roman" w:hAnsi="Times New Roman" w:cs="Times New Roman"/>
          <w:sz w:val="24"/>
          <w:szCs w:val="24"/>
        </w:rPr>
        <w:t xml:space="preserve"> </w:t>
      </w:r>
      <w:r w:rsidR="00C24CE1">
        <w:rPr>
          <w:rFonts w:ascii="Times New Roman" w:eastAsia="Times New Roman" w:hAnsi="Times New Roman" w:cs="Times New Roman"/>
          <w:sz w:val="24"/>
          <w:szCs w:val="24"/>
        </w:rPr>
        <w:t>Black polygon denotes Gulf of Mexico wind energy Call Area.</w:t>
      </w: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noProof/>
          <w:sz w:val="24"/>
          <w:szCs w:val="24"/>
          <w:lang w:val="en-US"/>
        </w:rPr>
        <w:drawing>
          <wp:inline distT="114300" distB="114300" distL="114300" distR="114300" wp14:anchorId="4ADF0EEC" wp14:editId="6A4C3FA2">
            <wp:extent cx="5943600" cy="5943600"/>
            <wp:effectExtent l="0" t="0" r="0" b="0"/>
            <wp:docPr id="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rsidR="00C24CE1" w:rsidRPr="00B84F47" w:rsidRDefault="001E4D65" w:rsidP="00C24CE1">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b/>
          <w:sz w:val="24"/>
          <w:szCs w:val="24"/>
        </w:rPr>
        <w:t xml:space="preserve">Figure S-S. </w:t>
      </w:r>
      <w:r w:rsidRPr="00B84F47">
        <w:rPr>
          <w:rFonts w:ascii="Times New Roman" w:eastAsia="Times New Roman" w:hAnsi="Times New Roman" w:cs="Times New Roman"/>
          <w:i/>
          <w:sz w:val="24"/>
          <w:szCs w:val="24"/>
        </w:rPr>
        <w:t>Striped dolphin distribution and score.</w:t>
      </w:r>
      <w:r w:rsidRPr="00B84F47">
        <w:rPr>
          <w:rFonts w:ascii="Times New Roman" w:eastAsia="Times New Roman" w:hAnsi="Times New Roman" w:cs="Times New Roman"/>
          <w:sz w:val="24"/>
          <w:szCs w:val="24"/>
        </w:rPr>
        <w:t xml:space="preserve"> A) Estimated abundance of </w:t>
      </w:r>
      <w:proofErr w:type="gramStart"/>
      <w:r w:rsidRPr="00B84F47">
        <w:rPr>
          <w:rFonts w:ascii="Times New Roman" w:eastAsia="Times New Roman" w:hAnsi="Times New Roman" w:cs="Times New Roman"/>
          <w:sz w:val="24"/>
          <w:szCs w:val="24"/>
        </w:rPr>
        <w:t>Striped</w:t>
      </w:r>
      <w:proofErr w:type="gramEnd"/>
      <w:r w:rsidRPr="00B84F47">
        <w:rPr>
          <w:rFonts w:ascii="Times New Roman" w:eastAsia="Times New Roman" w:hAnsi="Times New Roman" w:cs="Times New Roman"/>
          <w:sz w:val="24"/>
          <w:szCs w:val="24"/>
        </w:rPr>
        <w:t xml:space="preserve"> dolphin in the Gulf of Mexico based on a species distribution model fit to distance-weighted vessel survey with environmental and bathymetric covariates. B) Calculated score for Striped dolphin showing areas above (red) and below (blue) median predictions from distribution model.</w:t>
      </w:r>
      <w:r w:rsidR="00C24CE1" w:rsidRPr="00C24CE1">
        <w:rPr>
          <w:rFonts w:ascii="Times New Roman" w:eastAsia="Times New Roman" w:hAnsi="Times New Roman" w:cs="Times New Roman"/>
          <w:sz w:val="24"/>
          <w:szCs w:val="24"/>
        </w:rPr>
        <w:t xml:space="preserve"> </w:t>
      </w:r>
      <w:r w:rsidR="00C24CE1">
        <w:rPr>
          <w:rFonts w:ascii="Times New Roman" w:eastAsia="Times New Roman" w:hAnsi="Times New Roman" w:cs="Times New Roman"/>
          <w:sz w:val="24"/>
          <w:szCs w:val="24"/>
        </w:rPr>
        <w:t>Black polygon denotes Gulf of Mexico wind energy Call Area.</w:t>
      </w: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noProof/>
          <w:sz w:val="24"/>
          <w:szCs w:val="24"/>
          <w:lang w:val="en-US"/>
        </w:rPr>
        <w:lastRenderedPageBreak/>
        <w:drawing>
          <wp:inline distT="114300" distB="114300" distL="114300" distR="114300" wp14:anchorId="0A322A22" wp14:editId="41870CA1">
            <wp:extent cx="5943600" cy="3133725"/>
            <wp:effectExtent l="0" t="0" r="0" b="0"/>
            <wp:docPr id="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t="11529" b="15521"/>
                    <a:stretch>
                      <a:fillRect/>
                    </a:stretch>
                  </pic:blipFill>
                  <pic:spPr>
                    <a:xfrm>
                      <a:off x="0" y="0"/>
                      <a:ext cx="5943600" cy="3133725"/>
                    </a:xfrm>
                    <a:prstGeom prst="rect">
                      <a:avLst/>
                    </a:prstGeom>
                    <a:ln/>
                  </pic:spPr>
                </pic:pic>
              </a:graphicData>
            </a:graphic>
          </wp:inline>
        </w:drawing>
      </w:r>
    </w:p>
    <w:p w:rsidR="00C24CE1" w:rsidRPr="00B84F47" w:rsidRDefault="001E4D65" w:rsidP="00C24CE1">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b/>
          <w:sz w:val="24"/>
          <w:szCs w:val="24"/>
        </w:rPr>
        <w:t xml:space="preserve">Figure S-T. </w:t>
      </w:r>
      <w:r w:rsidRPr="00B84F47">
        <w:rPr>
          <w:rFonts w:ascii="Times New Roman" w:eastAsia="Times New Roman" w:hAnsi="Times New Roman" w:cs="Times New Roman"/>
          <w:i/>
          <w:sz w:val="24"/>
          <w:szCs w:val="24"/>
        </w:rPr>
        <w:t>Green sea turtle distribution and score.</w:t>
      </w:r>
      <w:r w:rsidRPr="00B84F47">
        <w:rPr>
          <w:rFonts w:ascii="Times New Roman" w:eastAsia="Times New Roman" w:hAnsi="Times New Roman" w:cs="Times New Roman"/>
          <w:sz w:val="24"/>
          <w:szCs w:val="24"/>
        </w:rPr>
        <w:t xml:space="preserve"> A) Estimated abundance of Green sea turtles in the Gulf of Mexico based on a species distribution model fit to distance-weighted aerial survey with environmental and bathymetric covariates. B) Estimated abundance of juvenile Green sea turtles in the Gulf of Mexico based on Putman et al. (2019) dispersal model. B) Calculated score for shelf adult Green sea turtle showing areas above (red) and below (blue) median predictions from distribution model. D) Calculated score for juvenile Green sea turtle showing areas above (red) and below (blue) median predictions from distribution model.</w:t>
      </w:r>
      <w:r w:rsidR="00C24CE1" w:rsidRPr="00C24CE1">
        <w:rPr>
          <w:rFonts w:ascii="Times New Roman" w:eastAsia="Times New Roman" w:hAnsi="Times New Roman" w:cs="Times New Roman"/>
          <w:sz w:val="24"/>
          <w:szCs w:val="24"/>
        </w:rPr>
        <w:t xml:space="preserve"> </w:t>
      </w:r>
      <w:r w:rsidR="00C24CE1">
        <w:rPr>
          <w:rFonts w:ascii="Times New Roman" w:eastAsia="Times New Roman" w:hAnsi="Times New Roman" w:cs="Times New Roman"/>
          <w:sz w:val="24"/>
          <w:szCs w:val="24"/>
        </w:rPr>
        <w:t>Black polygon denotes Gulf of Mexico wind energy Call Area.</w:t>
      </w: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r w:rsidRPr="00B84F47">
        <w:rPr>
          <w:rFonts w:ascii="Times New Roman" w:hAnsi="Times New Roman" w:cs="Times New Roman"/>
          <w:sz w:val="24"/>
          <w:szCs w:val="24"/>
        </w:rPr>
        <w:br w:type="page"/>
      </w: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noProof/>
          <w:sz w:val="24"/>
          <w:szCs w:val="24"/>
          <w:lang w:val="en-US"/>
        </w:rPr>
        <w:lastRenderedPageBreak/>
        <w:drawing>
          <wp:inline distT="114300" distB="114300" distL="114300" distR="114300" wp14:anchorId="74FC51C1" wp14:editId="0ED94E14">
            <wp:extent cx="5943600" cy="3114675"/>
            <wp:effectExtent l="0" t="0" r="0" b="0"/>
            <wp:docPr id="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t="11751" b="15742"/>
                    <a:stretch>
                      <a:fillRect/>
                    </a:stretch>
                  </pic:blipFill>
                  <pic:spPr>
                    <a:xfrm>
                      <a:off x="0" y="0"/>
                      <a:ext cx="5943600" cy="3114675"/>
                    </a:xfrm>
                    <a:prstGeom prst="rect">
                      <a:avLst/>
                    </a:prstGeom>
                    <a:ln/>
                  </pic:spPr>
                </pic:pic>
              </a:graphicData>
            </a:graphic>
          </wp:inline>
        </w:drawing>
      </w:r>
    </w:p>
    <w:p w:rsidR="00C24CE1" w:rsidRPr="00B84F47" w:rsidRDefault="001E4D65" w:rsidP="00C24CE1">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b/>
          <w:sz w:val="24"/>
          <w:szCs w:val="24"/>
        </w:rPr>
        <w:t xml:space="preserve">Figure S-U. </w:t>
      </w:r>
      <w:r w:rsidRPr="00B84F47">
        <w:rPr>
          <w:rFonts w:ascii="Times New Roman" w:eastAsia="Times New Roman" w:hAnsi="Times New Roman" w:cs="Times New Roman"/>
          <w:i/>
          <w:sz w:val="24"/>
          <w:szCs w:val="24"/>
        </w:rPr>
        <w:t>Kemp’s Ridley sea turtle distribution and score.</w:t>
      </w:r>
      <w:r w:rsidRPr="00B84F47">
        <w:rPr>
          <w:rFonts w:ascii="Times New Roman" w:eastAsia="Times New Roman" w:hAnsi="Times New Roman" w:cs="Times New Roman"/>
          <w:sz w:val="24"/>
          <w:szCs w:val="24"/>
        </w:rPr>
        <w:t xml:space="preserve"> A) Estimated abundance of Kemp’s Ridley sea turtles in the Gulf of Mexico based on a species distribution model fit to distance-weighted aerial survey with environmental and bathymetric covariates. B) Estimated abundance of juvenile Kemp’s Ridley sea turtles in the Gulf of Mexico based on Putman et al. (2019) dispersal model. B) Calculated score for shelf adult Kemp’s Ridley sea turtle showing areas above (red) and below (blue) median predictions from distribution model. D) Calculated score for juvenile Kemp’s Ridley sea turtle showing areas above (red) and below (blue) median predictions from distribution model.</w:t>
      </w:r>
      <w:r w:rsidR="00C24CE1" w:rsidRPr="00C24CE1">
        <w:rPr>
          <w:rFonts w:ascii="Times New Roman" w:eastAsia="Times New Roman" w:hAnsi="Times New Roman" w:cs="Times New Roman"/>
          <w:sz w:val="24"/>
          <w:szCs w:val="24"/>
        </w:rPr>
        <w:t xml:space="preserve"> </w:t>
      </w:r>
      <w:r w:rsidR="00C24CE1">
        <w:rPr>
          <w:rFonts w:ascii="Times New Roman" w:eastAsia="Times New Roman" w:hAnsi="Times New Roman" w:cs="Times New Roman"/>
          <w:sz w:val="24"/>
          <w:szCs w:val="24"/>
        </w:rPr>
        <w:t>Black polygon denotes Gulf of Mexico wind energy Call Area.</w:t>
      </w: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r w:rsidRPr="00B84F47">
        <w:rPr>
          <w:rFonts w:ascii="Times New Roman" w:hAnsi="Times New Roman" w:cs="Times New Roman"/>
          <w:sz w:val="24"/>
          <w:szCs w:val="24"/>
        </w:rPr>
        <w:br w:type="page"/>
      </w: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noProof/>
          <w:sz w:val="24"/>
          <w:szCs w:val="24"/>
          <w:lang w:val="en-US"/>
        </w:rPr>
        <w:lastRenderedPageBreak/>
        <w:drawing>
          <wp:inline distT="114300" distB="114300" distL="114300" distR="114300" wp14:anchorId="41951D92" wp14:editId="109C4EBF">
            <wp:extent cx="5943600" cy="3143250"/>
            <wp:effectExtent l="0" t="0" r="0" b="0"/>
            <wp:docPr id="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t="11308" b="15521"/>
                    <a:stretch>
                      <a:fillRect/>
                    </a:stretch>
                  </pic:blipFill>
                  <pic:spPr>
                    <a:xfrm>
                      <a:off x="0" y="0"/>
                      <a:ext cx="5943600" cy="3143250"/>
                    </a:xfrm>
                    <a:prstGeom prst="rect">
                      <a:avLst/>
                    </a:prstGeom>
                    <a:ln/>
                  </pic:spPr>
                </pic:pic>
              </a:graphicData>
            </a:graphic>
          </wp:inline>
        </w:drawing>
      </w:r>
    </w:p>
    <w:p w:rsidR="00C24CE1" w:rsidRPr="00B84F47" w:rsidRDefault="001E4D65" w:rsidP="00C24CE1">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b/>
          <w:sz w:val="24"/>
          <w:szCs w:val="24"/>
        </w:rPr>
        <w:t xml:space="preserve">Figure S-V. </w:t>
      </w:r>
      <w:r w:rsidRPr="00B84F47">
        <w:rPr>
          <w:rFonts w:ascii="Times New Roman" w:eastAsia="Times New Roman" w:hAnsi="Times New Roman" w:cs="Times New Roman"/>
          <w:i/>
          <w:sz w:val="24"/>
          <w:szCs w:val="24"/>
        </w:rPr>
        <w:t>Loggerhead sea turtle distribution and score.</w:t>
      </w:r>
      <w:r w:rsidRPr="00B84F47">
        <w:rPr>
          <w:rFonts w:ascii="Times New Roman" w:eastAsia="Times New Roman" w:hAnsi="Times New Roman" w:cs="Times New Roman"/>
          <w:sz w:val="24"/>
          <w:szCs w:val="24"/>
        </w:rPr>
        <w:t xml:space="preserve"> A) Estimated abundance of Loggerhead sea turtles in the Gulf of Mexico based on a species distribution model fit to distance-weighted aerial survey with environmental and bathymetric covariates. B) Estimated abundance of juvenile Loggerhead sea turtles in the Gulf of Mexico based on Putman et al. (2019) dispersal model. B) Calculated score for shelf adult Loggerhead sea turtle showing areas above (red) and below (blue) median predictions from distribution model. D) Calculated score for juvenile Loggerhead sea turtle showing areas above (red) and below (blue) median predictions from distribution model.</w:t>
      </w:r>
      <w:r w:rsidR="00C24CE1" w:rsidRPr="00C24CE1">
        <w:rPr>
          <w:rFonts w:ascii="Times New Roman" w:eastAsia="Times New Roman" w:hAnsi="Times New Roman" w:cs="Times New Roman"/>
          <w:sz w:val="24"/>
          <w:szCs w:val="24"/>
        </w:rPr>
        <w:t xml:space="preserve"> </w:t>
      </w:r>
      <w:r w:rsidR="00C24CE1">
        <w:rPr>
          <w:rFonts w:ascii="Times New Roman" w:eastAsia="Times New Roman" w:hAnsi="Times New Roman" w:cs="Times New Roman"/>
          <w:sz w:val="24"/>
          <w:szCs w:val="24"/>
        </w:rPr>
        <w:t>Black polygon denotes Gulf of Mexico wind energy Call Area.</w:t>
      </w: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p>
    <w:p w:rsidR="001E4D65" w:rsidRPr="00B84F47" w:rsidRDefault="001E4D65" w:rsidP="001E4D65">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noProof/>
          <w:sz w:val="24"/>
          <w:szCs w:val="24"/>
          <w:lang w:val="en-US"/>
        </w:rPr>
        <w:lastRenderedPageBreak/>
        <w:drawing>
          <wp:inline distT="114300" distB="114300" distL="114300" distR="114300" wp14:anchorId="5785ADA8" wp14:editId="3E63EFAE">
            <wp:extent cx="5943600" cy="5943600"/>
            <wp:effectExtent l="0" t="0" r="0" b="0"/>
            <wp:docPr id="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5943600" cy="5943600"/>
                    </a:xfrm>
                    <a:prstGeom prst="rect">
                      <a:avLst/>
                    </a:prstGeom>
                    <a:ln/>
                  </pic:spPr>
                </pic:pic>
              </a:graphicData>
            </a:graphic>
          </wp:inline>
        </w:drawing>
      </w:r>
    </w:p>
    <w:p w:rsidR="00C24CE1" w:rsidRPr="00B84F47" w:rsidRDefault="001E4D65" w:rsidP="00C24CE1">
      <w:pPr>
        <w:tabs>
          <w:tab w:val="left" w:pos="7200"/>
        </w:tabs>
        <w:spacing w:line="480" w:lineRule="auto"/>
        <w:rPr>
          <w:rFonts w:ascii="Times New Roman" w:eastAsia="Times New Roman" w:hAnsi="Times New Roman" w:cs="Times New Roman"/>
          <w:sz w:val="24"/>
          <w:szCs w:val="24"/>
        </w:rPr>
      </w:pPr>
      <w:r w:rsidRPr="00B84F47">
        <w:rPr>
          <w:rFonts w:ascii="Times New Roman" w:eastAsia="Times New Roman" w:hAnsi="Times New Roman" w:cs="Times New Roman"/>
          <w:b/>
          <w:sz w:val="24"/>
          <w:szCs w:val="24"/>
        </w:rPr>
        <w:t xml:space="preserve">Figure S-W. </w:t>
      </w:r>
      <w:r w:rsidRPr="00B84F47">
        <w:rPr>
          <w:rFonts w:ascii="Times New Roman" w:eastAsia="Times New Roman" w:hAnsi="Times New Roman" w:cs="Times New Roman"/>
          <w:i/>
          <w:sz w:val="24"/>
          <w:szCs w:val="24"/>
        </w:rPr>
        <w:t>Leatherback sea turtle distribution and score.</w:t>
      </w:r>
      <w:r w:rsidRPr="00B84F47">
        <w:rPr>
          <w:rFonts w:ascii="Times New Roman" w:eastAsia="Times New Roman" w:hAnsi="Times New Roman" w:cs="Times New Roman"/>
          <w:sz w:val="24"/>
          <w:szCs w:val="24"/>
        </w:rPr>
        <w:t xml:space="preserve"> A) Estimated abundance of Leatherback sea turtle in the Gulf of Mexico based on a species distribution model fit to distance-weighted aerial survey with environmental and bathymetric covariates. B) Calculated score for Leatherback sea turtle showing areas above (red) and below (blue) median predictions from distribution model.</w:t>
      </w:r>
      <w:r w:rsidR="00C24CE1" w:rsidRPr="00C24CE1">
        <w:rPr>
          <w:rFonts w:ascii="Times New Roman" w:eastAsia="Times New Roman" w:hAnsi="Times New Roman" w:cs="Times New Roman"/>
          <w:sz w:val="24"/>
          <w:szCs w:val="24"/>
        </w:rPr>
        <w:t xml:space="preserve"> </w:t>
      </w:r>
      <w:r w:rsidR="00C24CE1">
        <w:rPr>
          <w:rFonts w:ascii="Times New Roman" w:eastAsia="Times New Roman" w:hAnsi="Times New Roman" w:cs="Times New Roman"/>
          <w:sz w:val="24"/>
          <w:szCs w:val="24"/>
        </w:rPr>
        <w:t>Black polygon denotes Gulf of Mexico wind energy Call Area.</w:t>
      </w:r>
    </w:p>
    <w:p w:rsidR="00775F89" w:rsidRDefault="00775F89"/>
    <w:sectPr w:rsidR="00775F89" w:rsidSect="001E4D65">
      <w:pgSz w:w="12240" w:h="15840"/>
      <w:pgMar w:top="1440" w:right="1440" w:bottom="1440" w:left="1440" w:header="720" w:footer="720" w:gutter="0"/>
      <w:lnNumType w:countBy="1" w:restart="continuou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4D65"/>
    <w:rsid w:val="001E4D65"/>
    <w:rsid w:val="005D6C70"/>
    <w:rsid w:val="00775F89"/>
    <w:rsid w:val="00C24CE1"/>
    <w:rsid w:val="00E50F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94F3398-95B7-48FA-AC3A-8ACA2115C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4D65"/>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1E4D65"/>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4D65"/>
    <w:rPr>
      <w:rFonts w:ascii="Arial" w:eastAsia="Arial" w:hAnsi="Arial" w:cs="Arial"/>
      <w:sz w:val="40"/>
      <w:szCs w:val="40"/>
      <w:lang w:val="en"/>
    </w:rPr>
  </w:style>
  <w:style w:type="character" w:styleId="LineNumber">
    <w:name w:val="line number"/>
    <w:basedOn w:val="DefaultParagraphFont"/>
    <w:uiPriority w:val="99"/>
    <w:semiHidden/>
    <w:unhideWhenUsed/>
    <w:rsid w:val="001E4D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TotalTime>
  <Pages>23</Pages>
  <Words>1572</Words>
  <Characters>8966</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Farmer</dc:creator>
  <cp:keywords/>
  <dc:description/>
  <cp:lastModifiedBy>Nick Farmer</cp:lastModifiedBy>
  <cp:revision>3</cp:revision>
  <dcterms:created xsi:type="dcterms:W3CDTF">2023-01-25T17:34:00Z</dcterms:created>
  <dcterms:modified xsi:type="dcterms:W3CDTF">2023-01-31T19:17:00Z</dcterms:modified>
</cp:coreProperties>
</file>